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049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9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30480</wp:posOffset>
                  </wp:positionV>
                  <wp:extent cx="2644140" cy="579120"/>
                  <wp:effectExtent l="0" t="0" r="0" b="0"/>
                  <wp:wrapNone/>
                  <wp:docPr id="2082" name="图片 20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2" name="图片 2082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779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Style w:val="2"/>
              <w:tblW w:w="0" w:type="auto"/>
              <w:tblCellSpacing w:w="0" w:type="dxa"/>
              <w:tblInd w:w="0" w:type="dxa"/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9860"/>
            </w:tblGrid>
            <w:tr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1050" w:hRule="atLeast"/>
                <w:tblCellSpacing w:w="0" w:type="dxa"/>
              </w:trPr>
              <w:tc>
                <w:tcPr>
                  <w:tcW w:w="9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>
                  <w:pPr>
                    <w:widowControl/>
                    <w:jc w:val="left"/>
                    <w:rPr>
                      <w:rFonts w:ascii="宋体" w:hAnsi="宋体" w:eastAsia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2022 — 2023学年第二学期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三维动画设计软件应用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教学计划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经济贸易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专业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计算机应用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班级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21计算机3班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任课教师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吴昊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   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2023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年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月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9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5" w:hRule="atLeast"/>
        </w:trPr>
        <w:tc>
          <w:tcPr>
            <w:tcW w:w="10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教学目标：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(目的要求、质量标准)</w:t>
            </w:r>
          </w:p>
          <w:p>
            <w:pPr>
              <w:widowControl/>
              <w:numPr>
                <w:ilvl w:val="0"/>
                <w:numId w:val="2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能够熟练进行界面设置、视图操作、对象编辑等Maya基本操作</w:t>
            </w:r>
          </w:p>
          <w:p>
            <w:pPr>
              <w:widowControl/>
              <w:numPr>
                <w:ilvl w:val="0"/>
                <w:numId w:val="2"/>
              </w:numPr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能够运用NURBS建模命令进行简单的曲面模型创建</w:t>
            </w:r>
          </w:p>
          <w:p>
            <w:pPr>
              <w:widowControl/>
              <w:numPr>
                <w:ilvl w:val="0"/>
                <w:numId w:val="2"/>
              </w:numPr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能够运用Polygons建模命令进行简单的多边形模型创建</w:t>
            </w:r>
          </w:p>
          <w:p>
            <w:pPr>
              <w:widowControl/>
              <w:numPr>
                <w:ilvl w:val="0"/>
                <w:numId w:val="2"/>
              </w:numPr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会根据要求合理使用灯光，调整灯光属性，实现相应效果</w:t>
            </w:r>
          </w:p>
          <w:p>
            <w:pPr>
              <w:widowControl/>
              <w:numPr>
                <w:ilvl w:val="0"/>
                <w:numId w:val="2"/>
              </w:numPr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能够对简单模型进行UV展开，并合理运用材质和贴图为模型赋予材质</w:t>
            </w:r>
          </w:p>
          <w:p>
            <w:pPr>
              <w:widowControl/>
              <w:numPr>
                <w:ilvl w:val="0"/>
                <w:numId w:val="2"/>
              </w:numPr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能够根据要求进行渲染输出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学情分析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：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21计算机3班是教的一个新班，对学生比较陌生，中职学生最大的特点是不喜欢背诵和理论知识，但普遍喜欢上机操作，喜欢接受新鲜事物，尤其Maya里面神奇的功能会让学生更加喜欢Maya。但是一些学生基础教弱，做案例时并不顺利，需要老师的引导和学生小组的帮助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教材分析：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default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本书以岗位工作过程来确定学习任务和目标，综合提升学生的专业能力、过程能力和职位差异能力，以具体的工作任务引领教学内容。本书共9章，通过30多个实用而经典的范例，循序渐进地介绍Maya的基本功能，以及动画的制作方法与技巧。</w:t>
            </w:r>
            <w:bookmarkStart w:id="0" w:name="_GoBack"/>
            <w:bookmarkEnd w:id="0"/>
          </w:p>
        </w:tc>
      </w:tr>
    </w:tbl>
    <w:p/>
    <w:p/>
    <w:p/>
    <w:p/>
    <w:p/>
    <w:tbl>
      <w:tblPr>
        <w:tblStyle w:val="2"/>
        <w:tblW w:w="10485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8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5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教学重点难点：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教学重点：</w:t>
            </w:r>
          </w:p>
          <w:p>
            <w:pPr>
              <w:widowControl/>
              <w:numPr>
                <w:ilvl w:val="0"/>
                <w:numId w:val="3"/>
              </w:numPr>
              <w:ind w:leftChars="0"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运用NURBS建模命令进行简单的曲面模型创建</w:t>
            </w:r>
          </w:p>
          <w:p>
            <w:pPr>
              <w:widowControl/>
              <w:numPr>
                <w:ilvl w:val="0"/>
                <w:numId w:val="3"/>
              </w:numPr>
              <w:ind w:leftChars="0"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运用Polygons建模命令进行简单的多边形模型创建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教学难点：</w:t>
            </w:r>
          </w:p>
          <w:p>
            <w:pPr>
              <w:widowControl/>
              <w:numPr>
                <w:ilvl w:val="0"/>
                <w:numId w:val="4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根据要求合理使用灯光，调整灯光属性，实现相应效果</w:t>
            </w:r>
          </w:p>
          <w:p>
            <w:pPr>
              <w:widowControl/>
              <w:numPr>
                <w:ilvl w:val="0"/>
                <w:numId w:val="4"/>
              </w:numPr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能够对简单模型进行UV展开，并合理运用材质和贴图为模型赋予材质</w:t>
            </w:r>
          </w:p>
          <w:p>
            <w:pPr>
              <w:widowControl/>
              <w:numPr>
                <w:ilvl w:val="0"/>
                <w:numId w:val="4"/>
              </w:numPr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能够根据要求进行渲染输出</w:t>
            </w:r>
          </w:p>
          <w:p>
            <w:pPr>
              <w:widowControl/>
              <w:numPr>
                <w:ilvl w:val="0"/>
                <w:numId w:val="4"/>
              </w:numPr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能够做基础动画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default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0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教学方法及采取措施：</w:t>
            </w:r>
          </w:p>
          <w:p>
            <w:pPr>
              <w:widowControl/>
              <w:numPr>
                <w:ilvl w:val="0"/>
                <w:numId w:val="5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讲授法：使用讲授法对知识进行最基础的传授。保证课本上的理论知识点直接、快速让学生掌握，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2.案例教学和小组合作法：在教师的指导下，学生在上机做经典案例才有针对性，在小组合作中，学生能够快速解决自己不会的操作点，提高学生实际操作能力。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3.用黑板、一体机并用的教具给学生演示，同时会让学生给学生演示，能够提高学生的学习兴趣，锻炼学生的操作能力，减少学生上课睡觉现象，还能使课堂氛围活跃起来。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4.争取在以后多去机房上机，充分发挥学生的动手操作能力。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附：学 期 授 课 计 划 表</w:t>
            </w:r>
          </w:p>
        </w:tc>
      </w:tr>
    </w:tbl>
    <w:p/>
    <w:p/>
    <w:p/>
    <w:p/>
    <w:p/>
    <w:p/>
    <w:p>
      <w:pPr>
        <w:jc w:val="center"/>
        <w:rPr>
          <w:rFonts w:hint="eastAsia"/>
          <w:b/>
          <w:sz w:val="44"/>
        </w:rPr>
      </w:pPr>
      <w:r>
        <w:rPr>
          <w:rFonts w:hint="eastAsia"/>
          <w:b/>
          <w:sz w:val="44"/>
        </w:rPr>
        <w:t>学</w:t>
      </w:r>
      <w:r>
        <w:rPr>
          <w:b/>
          <w:sz w:val="44"/>
        </w:rPr>
        <w:t xml:space="preserve"> 期 授 课 计 划 表</w:t>
      </w:r>
    </w:p>
    <w:p>
      <w:pPr>
        <w:rPr>
          <w:rFonts w:hint="eastAsia"/>
        </w:rPr>
      </w:pPr>
    </w:p>
    <w:tbl>
      <w:tblPr>
        <w:tblStyle w:val="2"/>
        <w:tblW w:w="1048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0"/>
        <w:gridCol w:w="2060"/>
        <w:gridCol w:w="3940"/>
        <w:gridCol w:w="2480"/>
        <w:gridCol w:w="600"/>
        <w:gridCol w:w="5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周次</w:t>
            </w:r>
          </w:p>
        </w:tc>
        <w:tc>
          <w:tcPr>
            <w:tcW w:w="20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时间</w:t>
            </w:r>
          </w:p>
        </w:tc>
        <w:tc>
          <w:tcPr>
            <w:tcW w:w="394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授课章节及内容提要</w:t>
            </w:r>
          </w:p>
        </w:tc>
        <w:tc>
          <w:tcPr>
            <w:tcW w:w="248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重点和难点</w:t>
            </w:r>
          </w:p>
        </w:tc>
        <w:tc>
          <w:tcPr>
            <w:tcW w:w="60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课时</w:t>
            </w:r>
          </w:p>
        </w:tc>
        <w:tc>
          <w:tcPr>
            <w:tcW w:w="5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2.06--2.10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走进Maya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Maya的基本操作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2.13--2.17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NURBS建模1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Revolve（旋转）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2.20--2.24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NURBS建模2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Loft（放样）</w:t>
            </w:r>
          </w:p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Extrude（挤出）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2.27--3.03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Polygon多边形建模1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CreatE（创建）</w:t>
            </w:r>
          </w:p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结合、分离、提取书桌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3.06--3.10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Polygon多边形建模2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Booleans（布尔运算）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6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3.13--3.17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Polygon多边形建模3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Extrude（挤压）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3.20--3.24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灯光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三点布光原则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3.27--3.31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摄像机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摄像机的景深效果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4.03--4.07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材质1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制作茶杯的材质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清明节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4.10--4.14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材质2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制作地球仪的材质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4.17--4.21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期中考试</w:t>
            </w:r>
          </w:p>
        </w:tc>
      </w:tr>
      <w:tr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4.24--4.28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基础动画1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制作小球弹地运动</w:t>
            </w:r>
          </w:p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利用驱动关键帧制作小球撞门动画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5.01--5.05</w:t>
            </w:r>
          </w:p>
        </w:tc>
        <w:tc>
          <w:tcPr>
            <w:tcW w:w="758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5.1假期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5.08--5.12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楷体_GB2312" w:hAnsi="宋体" w:eastAsia="楷体_GB2312" w:cs="宋体"/>
                <w:kern w:val="0"/>
                <w:sz w:val="36"/>
                <w:szCs w:val="36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基础动画2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使用路径动画制作飞船飞行动画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5.15--5.19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骨骼、控制器装配1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台灯骨骼的制作</w:t>
            </w:r>
          </w:p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对台灯进行控制器装配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rPr>
          <w:trHeight w:val="801" w:hRule="atLeast"/>
        </w:trPr>
        <w:tc>
          <w:tcPr>
            <w:tcW w:w="84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16</w:t>
            </w:r>
          </w:p>
        </w:tc>
        <w:tc>
          <w:tcPr>
            <w:tcW w:w="20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5.22--5.26</w:t>
            </w:r>
          </w:p>
        </w:tc>
        <w:tc>
          <w:tcPr>
            <w:tcW w:w="39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骨骼、控制器装配2</w:t>
            </w:r>
          </w:p>
        </w:tc>
        <w:tc>
          <w:tcPr>
            <w:tcW w:w="24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使用蒙皮进行手臂的骨骼绑定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5.29--6.02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渲染合成1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对给出的金鱼场景进行渲染</w:t>
            </w:r>
          </w:p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使用IPR渲染金鱼场景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6.05--6.09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渲染合成2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使用硬件渲染渲染LOGO的变形粒子动画</w:t>
            </w:r>
          </w:p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使用矢量渲染渲染动画人物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6.12--6.16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综合案例1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任务123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6.19--6.23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综合案例2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任务4567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6.26--6.30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期末复习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7.03--7.07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期末考试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7.10--7.12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成绩分析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</w:tbl>
    <w:p>
      <w:pPr>
        <w:rPr>
          <w:rFonts w:hint="eastAsia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E6E1447"/>
    <w:multiLevelType w:val="singleLevel"/>
    <w:tmpl w:val="CE6E1447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F6216AFC"/>
    <w:multiLevelType w:val="singleLevel"/>
    <w:tmpl w:val="F6216AFC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FEAC62DA"/>
    <w:multiLevelType w:val="singleLevel"/>
    <w:tmpl w:val="FEAC62DA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103BD662"/>
    <w:multiLevelType w:val="singleLevel"/>
    <w:tmpl w:val="103BD66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61767C3E"/>
    <w:multiLevelType w:val="singleLevel"/>
    <w:tmpl w:val="61767C3E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jMwOGU2Mjc1NWUwZjY5ZjcwODdlZmIyZDNiM2NmMjAifQ=="/>
  </w:docVars>
  <w:rsids>
    <w:rsidRoot w:val="00C25877"/>
    <w:rsid w:val="00012916"/>
    <w:rsid w:val="003F2302"/>
    <w:rsid w:val="0078646B"/>
    <w:rsid w:val="009E40AD"/>
    <w:rsid w:val="00C25877"/>
    <w:rsid w:val="00E6636F"/>
    <w:rsid w:val="00E90810"/>
    <w:rsid w:val="00EA769F"/>
    <w:rsid w:val="07D17DB0"/>
    <w:rsid w:val="1A1B135F"/>
    <w:rsid w:val="27936987"/>
    <w:rsid w:val="72011049"/>
    <w:rsid w:val="74AD01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1286</Words>
  <Characters>1631</Characters>
  <Lines>5</Lines>
  <Paragraphs>1</Paragraphs>
  <TotalTime>10</TotalTime>
  <ScaleCrop>false</ScaleCrop>
  <LinksUpToDate>false</LinksUpToDate>
  <CharactersWithSpaces>1708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2023-02-07T07:05:00Z</dcterms:created>
  <dc:creator>DELL</dc:creator>
  <cp:lastModifiedBy>小喇叭</cp:lastModifiedBy>
  <dcterms:modified xsi:type="dcterms:W3CDTF">2023-02-09T02:07:58Z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83550C2020C941BA882F3B37A28DE8BF</vt:lpwstr>
  </property>
</Properties>
</file>